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F0" w:rsidRDefault="008830F0" w:rsidP="00883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Исполнение </w:t>
      </w:r>
      <w:r w:rsidR="00785353" w:rsidRPr="0078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="00785353" w:rsidRPr="0078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противодействия коррупции в городе Москве на 2021-2023 годы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85353" w:rsidRDefault="008830F0" w:rsidP="00883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префектурой </w:t>
      </w:r>
      <w:r w:rsidR="00D43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Северного административного округа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города Москвы за 202</w:t>
      </w:r>
      <w:r w:rsidR="00122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8830F0" w:rsidRPr="00785353" w:rsidRDefault="008830F0" w:rsidP="00785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4906"/>
        <w:gridCol w:w="2976"/>
        <w:gridCol w:w="6090"/>
        <w:gridCol w:w="6"/>
      </w:tblGrid>
      <w:tr w:rsidR="00F85069" w:rsidRPr="000B541A" w:rsidTr="00236D35">
        <w:trPr>
          <w:gridAfter w:val="1"/>
          <w:wAfter w:w="6" w:type="dxa"/>
          <w:trHeight w:val="773"/>
        </w:trPr>
        <w:tc>
          <w:tcPr>
            <w:tcW w:w="623" w:type="dxa"/>
            <w:shd w:val="clear" w:color="auto" w:fill="FFFFFF"/>
          </w:tcPr>
          <w:p w:rsidR="00785353" w:rsidRPr="000B541A" w:rsidRDefault="00785353" w:rsidP="00236D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№</w:t>
            </w:r>
          </w:p>
          <w:p w:rsidR="00785353" w:rsidRPr="000B541A" w:rsidRDefault="00785353" w:rsidP="00236D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4906" w:type="dxa"/>
            <w:shd w:val="clear" w:color="auto" w:fill="FFFFFF"/>
            <w:vAlign w:val="center"/>
          </w:tcPr>
          <w:p w:rsidR="00785353" w:rsidRPr="000B541A" w:rsidRDefault="00785353" w:rsidP="00236D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Наименования мероприятий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785353" w:rsidRPr="000B541A" w:rsidRDefault="00785353" w:rsidP="00236D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Ответственные исполнители</w:t>
            </w:r>
          </w:p>
        </w:tc>
        <w:tc>
          <w:tcPr>
            <w:tcW w:w="6090" w:type="dxa"/>
            <w:shd w:val="clear" w:color="auto" w:fill="FFFFFF"/>
            <w:vAlign w:val="center"/>
          </w:tcPr>
          <w:p w:rsidR="00785353" w:rsidRPr="000B541A" w:rsidRDefault="008830F0" w:rsidP="00236D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Исполнение</w:t>
            </w:r>
          </w:p>
        </w:tc>
      </w:tr>
      <w:tr w:rsidR="00785353" w:rsidRPr="000B541A" w:rsidTr="000B541A">
        <w:trPr>
          <w:gridAfter w:val="1"/>
          <w:wAfter w:w="6" w:type="dxa"/>
          <w:trHeight w:val="480"/>
        </w:trPr>
        <w:tc>
          <w:tcPr>
            <w:tcW w:w="14595" w:type="dxa"/>
            <w:gridSpan w:val="4"/>
            <w:shd w:val="clear" w:color="auto" w:fill="FFFFFF"/>
            <w:vAlign w:val="center"/>
          </w:tcPr>
          <w:p w:rsidR="00785353" w:rsidRPr="000B541A" w:rsidRDefault="00785353" w:rsidP="00236D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1. Организационные мероприятия но противодействию коррупции</w:t>
            </w:r>
          </w:p>
        </w:tc>
      </w:tr>
      <w:tr w:rsidR="009B5796" w:rsidRPr="000B541A" w:rsidTr="00236D35">
        <w:trPr>
          <w:gridAfter w:val="1"/>
          <w:wAfter w:w="6" w:type="dxa"/>
          <w:trHeight w:val="1711"/>
        </w:trPr>
        <w:tc>
          <w:tcPr>
            <w:tcW w:w="623" w:type="dxa"/>
            <w:shd w:val="clear" w:color="auto" w:fill="FFFFFF"/>
          </w:tcPr>
          <w:p w:rsidR="00F85069" w:rsidRPr="000B541A" w:rsidRDefault="00F85069" w:rsidP="00236D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4906" w:type="dxa"/>
            <w:shd w:val="clear" w:color="auto" w:fill="FFFFFF"/>
          </w:tcPr>
          <w:p w:rsidR="00F85069" w:rsidRPr="000B541A" w:rsidRDefault="00F85069" w:rsidP="00236D35">
            <w:pPr>
              <w:spacing w:after="0" w:line="240" w:lineRule="auto"/>
              <w:ind w:left="85" w:right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материалов и предложений для участия Мэра Москвы в заседаниях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</w:t>
            </w:r>
          </w:p>
        </w:tc>
        <w:tc>
          <w:tcPr>
            <w:tcW w:w="2976" w:type="dxa"/>
            <w:shd w:val="clear" w:color="auto" w:fill="FFFFFF"/>
          </w:tcPr>
          <w:p w:rsidR="00F85069" w:rsidRPr="000B541A" w:rsidRDefault="00F85069" w:rsidP="00236D35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Департамент региональной безопасности и противодействия коррупции города Москвы, органы исполнительной власти города Москвы</w:t>
            </w:r>
          </w:p>
        </w:tc>
        <w:tc>
          <w:tcPr>
            <w:tcW w:w="6090" w:type="dxa"/>
            <w:shd w:val="clear" w:color="auto" w:fill="FFFFFF"/>
          </w:tcPr>
          <w:p w:rsidR="00F85069" w:rsidRPr="000B541A" w:rsidRDefault="009B5796" w:rsidP="00236D35">
            <w:pPr>
              <w:spacing w:after="0" w:line="240" w:lineRule="auto"/>
              <w:ind w:left="139" w:right="136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Материалы для участия Мэра Москвы в заседаниях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 направляются в соответствии с запросами Департамента региональной безопасности и противодействия коррупции города Москвы.</w:t>
            </w:r>
          </w:p>
        </w:tc>
      </w:tr>
      <w:tr w:rsidR="00F85069" w:rsidRPr="000B541A" w:rsidTr="00236D35">
        <w:trPr>
          <w:gridAfter w:val="1"/>
          <w:wAfter w:w="6" w:type="dxa"/>
          <w:trHeight w:val="1613"/>
        </w:trPr>
        <w:tc>
          <w:tcPr>
            <w:tcW w:w="623" w:type="dxa"/>
            <w:shd w:val="clear" w:color="auto" w:fill="FFFFFF"/>
          </w:tcPr>
          <w:p w:rsidR="00F85069" w:rsidRPr="000B541A" w:rsidRDefault="00F85069" w:rsidP="00236D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4906" w:type="dxa"/>
            <w:shd w:val="clear" w:color="auto" w:fill="FFFFFF"/>
          </w:tcPr>
          <w:p w:rsidR="000B541A" w:rsidRPr="000B541A" w:rsidRDefault="00F85069" w:rsidP="000B541A">
            <w:pPr>
              <w:spacing w:after="0" w:line="240" w:lineRule="auto"/>
              <w:ind w:left="85" w:right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Разработка планов противодействия коррупции в органах исполнительной власти города Москвы и структурных подразделениях Аппарата Мэра и Правительства Москвы на основе Плана противодействия коррупции в городе Москве на 2021-2023 годы</w:t>
            </w:r>
          </w:p>
        </w:tc>
        <w:tc>
          <w:tcPr>
            <w:tcW w:w="2976" w:type="dxa"/>
            <w:shd w:val="clear" w:color="auto" w:fill="FFFFFF"/>
          </w:tcPr>
          <w:p w:rsidR="00F85069" w:rsidRPr="000B541A" w:rsidRDefault="00F85069" w:rsidP="00236D35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Органы исполнительной власти города Москвы, структурные подразделения Аппарата Мэра и Правительства Москвы</w:t>
            </w:r>
          </w:p>
        </w:tc>
        <w:tc>
          <w:tcPr>
            <w:tcW w:w="6090" w:type="dxa"/>
            <w:shd w:val="clear" w:color="auto" w:fill="FFFFFF"/>
          </w:tcPr>
          <w:p w:rsidR="00F85069" w:rsidRPr="000B541A" w:rsidRDefault="00EF5901" w:rsidP="00D43BF1">
            <w:pPr>
              <w:spacing w:after="0" w:line="240" w:lineRule="auto"/>
              <w:ind w:left="139" w:right="136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EF59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Планы по противодействию коррупции на 2021-2024 годы управ и подведомственных учреждений разработаны своевременно. План префектуры рассмотрен на заседании Комиссии по противодействию коррупции префектуры Северного административного округа города Москвы и утвержден Распоряжением префекта Северного административного округа города Москвы от 07.10.2021 </w:t>
            </w:r>
            <w:r w:rsidR="00311BD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EF59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717 «Об внесении изменений в распоряжение префектуры Северного административного округа города Моск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 от 25 февраля 2021 г. № 121».</w:t>
            </w:r>
          </w:p>
        </w:tc>
      </w:tr>
      <w:tr w:rsidR="00D43BF1" w:rsidRPr="000B541A" w:rsidTr="00236D35">
        <w:trPr>
          <w:gridAfter w:val="1"/>
          <w:wAfter w:w="6" w:type="dxa"/>
          <w:trHeight w:val="1891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4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заседаний комиссий по противодействию коррупции и комиссий по соблюдению требований к служебному поведению государственных гражданских служащих города Москвы и урегулированию конфликта интересов в органах исполнительной власти города Москвы и Аппарате Мэра и Правительства Москвы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Органы исполнительной власти города Москвы, Управление государственной службы и кадров Правительства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D43BF1" w:rsidRDefault="00D43BF1" w:rsidP="00311BDD">
            <w:pPr>
              <w:pStyle w:val="aa"/>
              <w:ind w:left="14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3BF1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В 2023 </w:t>
            </w:r>
            <w:r w:rsidR="005714A5">
              <w:rPr>
                <w:rFonts w:ascii="Times New Roman" w:hAnsi="Times New Roman" w:cs="Times New Roman"/>
                <w:b w:val="0"/>
                <w:sz w:val="23"/>
                <w:szCs w:val="23"/>
              </w:rPr>
              <w:t>проведено 13 заседаний Комиссии п</w:t>
            </w:r>
            <w:r w:rsidR="005714A5" w:rsidRPr="005714A5">
              <w:rPr>
                <w:rFonts w:ascii="Times New Roman" w:hAnsi="Times New Roman" w:cs="Times New Roman"/>
                <w:b w:val="0"/>
                <w:sz w:val="23"/>
                <w:szCs w:val="23"/>
              </w:rPr>
              <w:t>о соблюдени</w:t>
            </w:r>
            <w:r w:rsidR="00311BDD">
              <w:rPr>
                <w:rFonts w:ascii="Times New Roman" w:hAnsi="Times New Roman" w:cs="Times New Roman"/>
                <w:b w:val="0"/>
                <w:sz w:val="23"/>
                <w:szCs w:val="23"/>
              </w:rPr>
              <w:t>ю</w:t>
            </w:r>
            <w:r w:rsidR="005714A5" w:rsidRPr="005714A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требований к служебному поведению и урегулированию конфликта интересов</w:t>
            </w:r>
            <w:r w:rsidR="005714A5">
              <w:rPr>
                <w:rFonts w:ascii="Times New Roman" w:hAnsi="Times New Roman" w:cs="Times New Roman"/>
                <w:b w:val="0"/>
                <w:sz w:val="23"/>
                <w:szCs w:val="23"/>
              </w:rPr>
              <w:t>.</w:t>
            </w:r>
            <w:r w:rsidR="005714A5" w:rsidRPr="005714A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r w:rsidRPr="00D43BF1">
              <w:rPr>
                <w:rFonts w:ascii="Times New Roman" w:hAnsi="Times New Roman" w:cs="Times New Roman"/>
                <w:b w:val="0"/>
                <w:sz w:val="23"/>
                <w:szCs w:val="23"/>
              </w:rPr>
              <w:t>Комиссии по противодействию коррупции префектуры Северного административного округа города Москвы</w:t>
            </w:r>
            <w:r w:rsidR="005714A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в отчетном периоде</w:t>
            </w:r>
            <w:r w:rsidRPr="00D43BF1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не проводились.</w:t>
            </w:r>
            <w:r w:rsidR="005714A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 </w:t>
            </w:r>
          </w:p>
        </w:tc>
      </w:tr>
      <w:tr w:rsidR="00D43BF1" w:rsidRPr="000B541A" w:rsidTr="000B541A">
        <w:trPr>
          <w:gridAfter w:val="1"/>
          <w:wAfter w:w="6" w:type="dxa"/>
          <w:trHeight w:val="552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4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Участие руководителей органов исполнительной власти города Москвы в </w:t>
            </w: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международных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Органы исполнительной власти города Москвы, </w:t>
            </w: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Управление государственной службы и кадров Правительства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9" w:right="136" w:firstLine="34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В 2023 году приглашений организаторов мероприятий для участия в международных мероприятиях по вопросам </w:t>
            </w: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противодействия коррупции в префектуру и </w:t>
            </w:r>
            <w:r w:rsidR="00311BD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управы районов Северного административного округа города Москвы</w:t>
            </w: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не поступало.</w:t>
            </w:r>
          </w:p>
          <w:p w:rsidR="00D43BF1" w:rsidRPr="000B541A" w:rsidRDefault="00D43BF1" w:rsidP="00D43BF1">
            <w:pPr>
              <w:spacing w:after="0" w:line="240" w:lineRule="auto"/>
              <w:ind w:left="139" w:right="136" w:firstLine="3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</w:tr>
      <w:tr w:rsidR="00D43BF1" w:rsidRPr="000B541A" w:rsidTr="00236D35">
        <w:trPr>
          <w:gridAfter w:val="1"/>
          <w:wAfter w:w="6" w:type="dxa"/>
          <w:trHeight w:val="1901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1.9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4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Обобщение информации о ходе реализации мер по противодействию коррупции в городе Москве с использованием единой системы мониторинга антикоррупционной работы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Управление государственной службы и кадров Правительства Москвы,</w:t>
            </w:r>
          </w:p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Департамент территориальных органов исполнительной власти города Москвы, иные органы исполнительной власти города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9" w:right="136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2023 году подтвержденная информация о фактах коррупции в префектуру не поступала. </w:t>
            </w:r>
          </w:p>
          <w:p w:rsidR="00D43BF1" w:rsidRPr="000B541A" w:rsidRDefault="00D43BF1" w:rsidP="00D43BF1">
            <w:pPr>
              <w:spacing w:after="0" w:line="240" w:lineRule="auto"/>
              <w:ind w:left="139" w:right="136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Сотрудниками </w:t>
            </w:r>
            <w:r w:rsidRPr="000B541A">
              <w:rPr>
                <w:rFonts w:ascii="Times New Roman" w:hAnsi="Times New Roman" w:cs="Times New Roman"/>
                <w:sz w:val="23"/>
                <w:szCs w:val="23"/>
              </w:rPr>
              <w:t>Отдела государственной службы и кадров</w:t>
            </w: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префектуры на постоянной основе проводятся консультации при приеме на государственную гражданскую службу города Москвы по вопросам противодействия коррупции, соблюдения ограничений и нарушений запретов, связанных с прохождением государственной гражданской службы города Москвы, активно ведется работа при приеме справок о доходах, расходах, об имуществе и обязательствах имущественного характера, осуществляется анализ принятых сведений.</w:t>
            </w:r>
          </w:p>
        </w:tc>
      </w:tr>
      <w:tr w:rsidR="00D43BF1" w:rsidRPr="000B541A" w:rsidTr="00236D35">
        <w:trPr>
          <w:gridAfter w:val="1"/>
          <w:wAfter w:w="6" w:type="dxa"/>
          <w:trHeight w:val="3600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Анализ рассмотрения обращений граждан и организаций (в том числе анализ их количества и характера) о фактах коррупции, поступивших в Аппарат Мэра и Правительства Москвы, органы исполнительной власти города Москвы и подведомственные им организации, и анализ рассмотрения обращений граждан, содержащих сведения о коррупционных правонарушениях, поступивших на «Телефон прямой связи Правительства Москвы с жителями города». Направление результатов проведенного анализа в Департамент региональной безопасности и противодействия коррупции города Москвы для изучения и обобщения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Управление по организации работы с документами Правительства Москвы, органы исполнительной власти города Москвы</w:t>
            </w:r>
          </w:p>
        </w:tc>
        <w:tc>
          <w:tcPr>
            <w:tcW w:w="6090" w:type="dxa"/>
            <w:shd w:val="clear" w:color="auto" w:fill="FFFFFF"/>
          </w:tcPr>
          <w:p w:rsidR="00EF5901" w:rsidRPr="00EF5901" w:rsidRDefault="00EF5901" w:rsidP="00EF5901">
            <w:pPr>
              <w:spacing w:after="0" w:line="240" w:lineRule="auto"/>
              <w:ind w:left="139" w:right="136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5901">
              <w:rPr>
                <w:rFonts w:ascii="Times New Roman" w:hAnsi="Times New Roman" w:cs="Times New Roman"/>
                <w:sz w:val="23"/>
                <w:szCs w:val="23"/>
              </w:rPr>
              <w:t>Управлением по работе с документами префектуры Северного административного округа города Москвы проведен анализ обращений граждан, в которых содержатся факты, по мнению заявителей, носящие коррупционный характер. В 2023 год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EF5901">
              <w:rPr>
                <w:rFonts w:ascii="Times New Roman" w:hAnsi="Times New Roman" w:cs="Times New Roman"/>
                <w:sz w:val="23"/>
                <w:szCs w:val="23"/>
              </w:rPr>
              <w:t xml:space="preserve"> поступило </w:t>
            </w:r>
            <w:r w:rsidRPr="00EF590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12 </w:t>
            </w:r>
            <w:r w:rsidRPr="00EF5901">
              <w:rPr>
                <w:rFonts w:ascii="Times New Roman" w:hAnsi="Times New Roman" w:cs="Times New Roman"/>
                <w:sz w:val="23"/>
                <w:szCs w:val="23"/>
              </w:rPr>
              <w:t>обращений.</w:t>
            </w:r>
          </w:p>
          <w:p w:rsidR="00D43BF1" w:rsidRPr="000B541A" w:rsidRDefault="00EF5901" w:rsidP="00EF5901">
            <w:pPr>
              <w:spacing w:after="0" w:line="240" w:lineRule="auto"/>
              <w:ind w:left="139" w:right="136"/>
              <w:contextualSpacing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EF5901">
              <w:rPr>
                <w:rFonts w:ascii="Times New Roman" w:hAnsi="Times New Roman" w:cs="Times New Roman"/>
                <w:sz w:val="23"/>
                <w:szCs w:val="23"/>
              </w:rPr>
              <w:t>По рассмотренным обращениям ответы направлены по в установленные сроки, даны разъяснения. Департамент региональной безопасности и противодействия коррупции города Москвы проинформирован.</w:t>
            </w:r>
          </w:p>
          <w:p w:rsidR="00D43BF1" w:rsidRPr="000B541A" w:rsidRDefault="00D43BF1" w:rsidP="00D43BF1">
            <w:pPr>
              <w:spacing w:after="0" w:line="240" w:lineRule="auto"/>
              <w:ind w:left="139" w:right="136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eastAsia="ru-RU"/>
              </w:rPr>
            </w:pPr>
          </w:p>
        </w:tc>
      </w:tr>
      <w:tr w:rsidR="00D43BF1" w:rsidRPr="000B541A" w:rsidTr="00236D35">
        <w:trPr>
          <w:gridAfter w:val="1"/>
          <w:wAfter w:w="6" w:type="dxa"/>
          <w:trHeight w:val="768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1.13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4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Органы исполнительной власти города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9" w:right="136"/>
              <w:contextualSpacing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0B541A">
              <w:rPr>
                <w:rFonts w:ascii="Times New Roman" w:hAnsi="Times New Roman" w:cs="Times New Roman"/>
                <w:sz w:val="23"/>
                <w:szCs w:val="23"/>
              </w:rPr>
              <w:t>Фактов записи граждан и представителей организаций</w:t>
            </w:r>
            <w:r w:rsidR="00311B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11BDD" w:rsidRPr="00311BDD">
              <w:rPr>
                <w:rFonts w:ascii="Times New Roman" w:hAnsi="Times New Roman" w:cs="Times New Roman"/>
                <w:sz w:val="23"/>
                <w:szCs w:val="23"/>
              </w:rPr>
              <w:t>по вопросам противодействия коррупции</w:t>
            </w:r>
            <w:r w:rsidRPr="000B541A">
              <w:rPr>
                <w:rFonts w:ascii="Times New Roman" w:hAnsi="Times New Roman" w:cs="Times New Roman"/>
                <w:sz w:val="23"/>
                <w:szCs w:val="23"/>
              </w:rPr>
              <w:t xml:space="preserve"> на прием к руководителям префектуры в 2023 году не выявлено.</w:t>
            </w:r>
          </w:p>
        </w:tc>
      </w:tr>
      <w:tr w:rsidR="00D43BF1" w:rsidRPr="000B541A" w:rsidTr="00236D35">
        <w:trPr>
          <w:gridAfter w:val="1"/>
          <w:wAfter w:w="6" w:type="dxa"/>
          <w:trHeight w:val="1896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lastRenderedPageBreak/>
              <w:t>1.14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города Москвы и работников организаций, подведомственных органам исполнительной власти города Москвы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Органы исполнительной власти города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311BDD">
            <w:pPr>
              <w:spacing w:after="0" w:line="240" w:lineRule="auto"/>
              <w:ind w:left="139" w:right="136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</w:t>
            </w:r>
            <w:r w:rsidR="00311BD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я,</w:t>
            </w: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посвященны</w:t>
            </w:r>
            <w:r w:rsidR="00311BD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Международному дню по борьбе с коррупцией</w:t>
            </w:r>
            <w:r w:rsidR="00311BD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проводил</w:t>
            </w:r>
            <w:r w:rsid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сь</w:t>
            </w:r>
            <w:r w:rsid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8 декабря 2023 года</w:t>
            </w:r>
            <w:r w:rsidR="00311BD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 w:rsid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участие в мероприятиях принимали участие сотрудники Управление государственной службы кадров префектуры Северного административного округа города Москвы, представитель прокураты Северного административного округа города Москвы, а также заместители директоров ГБУ «</w:t>
            </w:r>
            <w:proofErr w:type="spellStart"/>
            <w:r w:rsid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Жилищник</w:t>
            </w:r>
            <w:proofErr w:type="spellEnd"/>
            <w:r w:rsid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 районов САО г. Москвы по вопросам безопасности.</w:t>
            </w:r>
          </w:p>
        </w:tc>
      </w:tr>
      <w:tr w:rsidR="00D43BF1" w:rsidRPr="000B541A" w:rsidTr="00236D35">
        <w:trPr>
          <w:gridAfter w:val="1"/>
          <w:wAfter w:w="6" w:type="dxa"/>
          <w:trHeight w:val="1598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1.15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4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Представление предложений для включения в План противодействия коррупции в городе Москве на 2024-2026 годы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Органы исполнительной власти города Москвы, структурные подразделения Аппарата Мэра и Правительства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9" w:right="136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hAnsi="Times New Roman" w:cs="Times New Roman"/>
                <w:sz w:val="23"/>
                <w:szCs w:val="23"/>
              </w:rPr>
              <w:t>Предложений для включения в План мероприятий по противодействию коррупции в городе Москве не имеется.</w:t>
            </w:r>
          </w:p>
        </w:tc>
      </w:tr>
      <w:tr w:rsidR="00D43BF1" w:rsidRPr="000B541A" w:rsidTr="00236D35">
        <w:trPr>
          <w:gridAfter w:val="1"/>
          <w:wAfter w:w="6" w:type="dxa"/>
          <w:trHeight w:val="1339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1.17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4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и проведение работы по совершенствованию взаимодействия органов исполнительной власти города Москвы с субъектами общественного контроля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Органы исполнительной власти города Москвы, структурные подразделения Аппарата Мэра и Правительства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9" w:right="136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Предложений по совершенствованию взаимодействия органов исполнительной власти города Москвы с субъектами общественного контроля не имеется.</w:t>
            </w:r>
          </w:p>
        </w:tc>
      </w:tr>
      <w:tr w:rsidR="00D43BF1" w:rsidRPr="000B541A" w:rsidTr="000B541A">
        <w:trPr>
          <w:trHeight w:val="1301"/>
        </w:trPr>
        <w:tc>
          <w:tcPr>
            <w:tcW w:w="14601" w:type="dxa"/>
            <w:gridSpan w:val="5"/>
            <w:shd w:val="clear" w:color="auto" w:fill="FFFFFF"/>
            <w:vAlign w:val="center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2. Противодействие коррупции при замещении государственных должностей города Москвы, прохождении государственной гражданской службы в городе Москве, а также при замещении муниципальных должностей в городе Москве и прохождении муниципальной службы в городе Москве</w:t>
            </w:r>
          </w:p>
        </w:tc>
      </w:tr>
      <w:tr w:rsidR="00D43BF1" w:rsidRPr="000B541A" w:rsidTr="00236D35">
        <w:trPr>
          <w:gridAfter w:val="1"/>
          <w:wAfter w:w="6" w:type="dxa"/>
          <w:trHeight w:val="494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33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Осуществление мероприятий, необходимых для принятия решения о проведении проверки достоверности и полноты сведений о доходах, расходах, об имуществе и обязательствах имущественного характера, представляемых лицами, замещающими государственные должности города Москвы, государственными гражданскими служащими города Москвы, лицами, замещающими муниципальные </w:t>
            </w: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должности в городе Москве или должность главы администрации внутригородского муниципального образования в городе Москве по контракту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Управление государственной службы и кадров Правительства Москвы,</w:t>
            </w:r>
          </w:p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кадровые подразделения органов исполнительной власти города Москвы,</w:t>
            </w:r>
          </w:p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региональной безопасности и </w:t>
            </w: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противодействия коррупции города Москвы</w:t>
            </w:r>
          </w:p>
        </w:tc>
        <w:tc>
          <w:tcPr>
            <w:tcW w:w="6090" w:type="dxa"/>
            <w:shd w:val="clear" w:color="auto" w:fill="FFFFFF"/>
          </w:tcPr>
          <w:p w:rsidR="00EF5901" w:rsidRPr="000B541A" w:rsidRDefault="00D43BF1" w:rsidP="00EF5901">
            <w:pPr>
              <w:spacing w:after="0" w:line="240" w:lineRule="auto"/>
              <w:ind w:left="139" w:right="136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B541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Мероприятия, необходимые для принятия решения о проведении проверки достоверности и полноты сведений о доходах, представляемых лицами, замещающими должности государственной гражданской службы города Москвы в префектуре </w:t>
            </w:r>
            <w:r w:rsidR="00EF5901">
              <w:rPr>
                <w:rFonts w:ascii="Times New Roman" w:hAnsi="Times New Roman" w:cs="Times New Roman"/>
                <w:sz w:val="23"/>
                <w:szCs w:val="23"/>
              </w:rPr>
              <w:t>Северного административного округа города Москвы</w:t>
            </w:r>
            <w:r w:rsidRPr="000B541A">
              <w:rPr>
                <w:rFonts w:ascii="Times New Roman" w:hAnsi="Times New Roman" w:cs="Times New Roman"/>
                <w:sz w:val="23"/>
                <w:szCs w:val="23"/>
              </w:rPr>
              <w:t xml:space="preserve"> проводятся в порядке, предусмотренным Указом Мэра Москвы от 15.02.2010 </w:t>
            </w:r>
            <w:r w:rsidR="00311BDD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</w:t>
            </w:r>
            <w:r w:rsidRPr="000B541A">
              <w:rPr>
                <w:rFonts w:ascii="Times New Roman" w:hAnsi="Times New Roman" w:cs="Times New Roman"/>
                <w:sz w:val="23"/>
                <w:szCs w:val="23"/>
              </w:rPr>
              <w:t xml:space="preserve">№ 11-УМ «О проверке сведений, представляемых гражданами, претендующими на замещение должностей </w:t>
            </w:r>
            <w:r w:rsidRPr="000B541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поведению», с возможностью предоставления служащим в управление государственной службы и кадров дополнительных данных с последующем рассмотрением результатов на Комиссии по соблюдению требований к служебному поведению государственных гражданских служащих города Москвы и урегулированию конфликта интересов, Указом Мэра Москвы от 27.09.2010 № 68-УМ «О комиссиях по соблюдению требований к служебному поведению государственных гражданских служащих города Москвы и урегулированию конфликта интересов».</w:t>
            </w:r>
          </w:p>
        </w:tc>
      </w:tr>
      <w:tr w:rsidR="00D43BF1" w:rsidRPr="000B541A" w:rsidTr="00236D35">
        <w:trPr>
          <w:gridAfter w:val="1"/>
          <w:wAfter w:w="6" w:type="dxa"/>
          <w:trHeight w:val="2321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2.4</w:t>
            </w:r>
          </w:p>
        </w:tc>
        <w:tc>
          <w:tcPr>
            <w:tcW w:w="4906" w:type="dxa"/>
            <w:shd w:val="clear" w:color="auto" w:fill="FFFFFF"/>
          </w:tcPr>
          <w:p w:rsidR="00D43BF1" w:rsidRDefault="00D43BF1" w:rsidP="00D43BF1">
            <w:pPr>
              <w:spacing w:after="0" w:line="240" w:lineRule="auto"/>
              <w:ind w:left="85" w:right="1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Рассмотрение уведомлений государственных гражданских служащих города Москвы о случаях склонения к совершению коррупционных правонарушений, а также уведомлений работников организаций, подведомственных органам исполнительной власти города Москвы, в целях предотвращения и урегулирования конфликта интересов</w:t>
            </w:r>
          </w:p>
          <w:p w:rsidR="00D43BF1" w:rsidRPr="000B541A" w:rsidRDefault="00D43BF1" w:rsidP="00D43BF1">
            <w:pPr>
              <w:spacing w:after="0" w:line="240" w:lineRule="auto"/>
              <w:ind w:left="85" w:right="133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6" w:right="130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Органы исполнительной власти города Москвы, Управление государственной службы и кадров Правительства Москвы, организации,</w:t>
            </w:r>
          </w:p>
          <w:p w:rsidR="00D43BF1" w:rsidRPr="000B541A" w:rsidRDefault="00D43BF1" w:rsidP="00D43BF1">
            <w:pPr>
              <w:spacing w:after="0" w:line="240" w:lineRule="auto"/>
              <w:ind w:left="136" w:right="130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подведомственные органам исполнительной власти города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5714A5">
            <w:pPr>
              <w:spacing w:after="0" w:line="240" w:lineRule="auto"/>
              <w:ind w:left="139" w:right="136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B541A">
              <w:rPr>
                <w:rFonts w:ascii="Times New Roman" w:hAnsi="Times New Roman" w:cs="Times New Roman"/>
                <w:sz w:val="23"/>
                <w:szCs w:val="23"/>
              </w:rPr>
              <w:t xml:space="preserve">Уведомлений о случаях склонения государственных гражданских служащих префектуры </w:t>
            </w:r>
            <w:r w:rsidR="005714A5">
              <w:rPr>
                <w:rFonts w:ascii="Times New Roman" w:hAnsi="Times New Roman" w:cs="Times New Roman"/>
                <w:sz w:val="23"/>
                <w:szCs w:val="23"/>
              </w:rPr>
              <w:t>Северного</w:t>
            </w:r>
            <w:r w:rsidRPr="000B54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714A5" w:rsidRPr="000B541A">
              <w:rPr>
                <w:rFonts w:ascii="Times New Roman" w:hAnsi="Times New Roman" w:cs="Times New Roman"/>
                <w:sz w:val="23"/>
                <w:szCs w:val="23"/>
              </w:rPr>
              <w:t>административн</w:t>
            </w:r>
            <w:r w:rsidR="005714A5">
              <w:rPr>
                <w:rFonts w:ascii="Times New Roman" w:hAnsi="Times New Roman" w:cs="Times New Roman"/>
                <w:sz w:val="23"/>
                <w:szCs w:val="23"/>
              </w:rPr>
              <w:t xml:space="preserve">ого </w:t>
            </w:r>
            <w:r w:rsidRPr="000B541A">
              <w:rPr>
                <w:rFonts w:ascii="Times New Roman" w:hAnsi="Times New Roman" w:cs="Times New Roman"/>
                <w:sz w:val="23"/>
                <w:szCs w:val="23"/>
              </w:rPr>
              <w:t>округ</w:t>
            </w:r>
            <w:r w:rsidR="005714A5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0B541A">
              <w:rPr>
                <w:rFonts w:ascii="Times New Roman" w:hAnsi="Times New Roman" w:cs="Times New Roman"/>
                <w:sz w:val="23"/>
                <w:szCs w:val="23"/>
              </w:rPr>
              <w:t xml:space="preserve"> города Москвы и работников подведомственных префектуре государственных учреждениях к совершению коррупционных правонарушений не поступало.</w:t>
            </w:r>
          </w:p>
        </w:tc>
      </w:tr>
      <w:tr w:rsidR="00D43BF1" w:rsidRPr="000B541A" w:rsidTr="00236D35">
        <w:trPr>
          <w:gridAfter w:val="1"/>
          <w:wAfter w:w="6" w:type="dxa"/>
          <w:trHeight w:val="1690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2.5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мероприятий, направленных на актуализацию сведений, содержащихся в личных делах лиц, замещающих государственные должности города Москвы или должности государственной гражданской службы города Москвы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Органы исполнительной власти города Москвы, Управление государственной службы и кадров Правительства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9" w:right="136"/>
              <w:contextualSpacing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0B541A">
              <w:rPr>
                <w:rFonts w:ascii="Times New Roman" w:hAnsi="Times New Roman" w:cs="Times New Roman"/>
                <w:sz w:val="23"/>
                <w:szCs w:val="23"/>
              </w:rPr>
              <w:t>Отделом государственной службы и кадров проведены мероприятия, направленные на актуализацию сведений, содержащихся в личных делах государственных служащих префектуры. Сведения, указанные в личных делах государственных гражданских служащих сверены с подтверждающими документами.</w:t>
            </w:r>
          </w:p>
        </w:tc>
      </w:tr>
      <w:tr w:rsidR="00D43BF1" w:rsidRPr="000B541A" w:rsidTr="000B541A">
        <w:trPr>
          <w:gridAfter w:val="1"/>
          <w:wAfter w:w="6" w:type="dxa"/>
          <w:trHeight w:val="1051"/>
        </w:trPr>
        <w:tc>
          <w:tcPr>
            <w:tcW w:w="14595" w:type="dxa"/>
            <w:gridSpan w:val="4"/>
            <w:shd w:val="clear" w:color="auto" w:fill="FFFFFF"/>
            <w:vAlign w:val="center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3. Реализация антикоррупционной политики в сфере осуществления закупок товаров, работ, услуг для обеспечения государственных нужд города Москвы, а также в сфере закупок товаров, работ, услуг отдельными видами юридических</w:t>
            </w:r>
          </w:p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лиц</w:t>
            </w:r>
          </w:p>
        </w:tc>
      </w:tr>
      <w:tr w:rsidR="00D43BF1" w:rsidRPr="000B541A" w:rsidTr="00236D35">
        <w:trPr>
          <w:gridAfter w:val="1"/>
          <w:wAfter w:w="6" w:type="dxa"/>
          <w:trHeight w:val="1896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3.2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33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Департамент города Москвы по конкурентной политике, иные органы исполнительной власти города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33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Нарушений антимонопольного законодательства в сфере закупок товаров, работ, услуг для обеспечения государственных нужд не выявлено.</w:t>
            </w:r>
          </w:p>
        </w:tc>
      </w:tr>
      <w:tr w:rsidR="00D43BF1" w:rsidRPr="000B541A" w:rsidTr="00236D35">
        <w:trPr>
          <w:gridAfter w:val="1"/>
          <w:wAfter w:w="6" w:type="dxa"/>
          <w:trHeight w:val="3859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3.5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33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Анализ деклараций государственных гражданских служащих города Москвы, участвующих в осуществлении закупок товаров, работ, услуг для обеспечения государственных нужд города Москвы, о возможной личной заинтересованности, которая приводит или может привести к конфликту интересов (представляемых в соответствии с методическими рекомендациями Министерства труда и социальной защиты Российской Федерации, подготовленными во исполнение подпункта «а» пункта 16 Национального плана противодействия коррупции на 2018-2020 годы, утвержденного Указом Президента Российской Федерации от 29 июня 2018 г. №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378)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Органы исполнительной власти города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9" w:right="133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результате анализа деклараций государственных гражданских служащих префектуры, участвующих в осуществлении закупок товаров, работ, услуг для обеспечения государственных нужд города Москвы, фактов возможной личной заинтересованности, которая приводит или может привести к конфликту интересов не выявлено.</w:t>
            </w:r>
          </w:p>
          <w:p w:rsidR="00D43BF1" w:rsidRPr="000B541A" w:rsidRDefault="00D43BF1" w:rsidP="00D43BF1">
            <w:pPr>
              <w:spacing w:after="0" w:line="240" w:lineRule="auto"/>
              <w:ind w:left="139" w:right="133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43BF1" w:rsidRPr="000B541A" w:rsidRDefault="00D43BF1" w:rsidP="00D43BF1">
            <w:pPr>
              <w:spacing w:after="0" w:line="240" w:lineRule="auto"/>
              <w:ind w:left="139" w:right="133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</w:tr>
      <w:tr w:rsidR="00D43BF1" w:rsidRPr="000B541A" w:rsidTr="00236D35">
        <w:trPr>
          <w:trHeight w:val="480"/>
        </w:trPr>
        <w:tc>
          <w:tcPr>
            <w:tcW w:w="14601" w:type="dxa"/>
            <w:gridSpan w:val="5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4. Обучение государственных гражданских служащих города Москвы</w:t>
            </w:r>
          </w:p>
        </w:tc>
      </w:tr>
      <w:tr w:rsidR="00D43BF1" w:rsidRPr="000B541A" w:rsidTr="009906FD">
        <w:trPr>
          <w:gridAfter w:val="1"/>
          <w:wAfter w:w="6" w:type="dxa"/>
          <w:trHeight w:val="693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4.1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33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Обучение государственных гражданских служащих города Москвы по программам в сфере противодействия коррупции, создание условий для повышения уровня правосознания и популяризации антикоррупционных стандартов поведения, в том числе с использованием информационно-телекоммуникационной сети Интернет, с </w:t>
            </w: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учетом положений международных актов в области противодействия коррупции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Управление государственной службы и кадров Правительства Москвы,</w:t>
            </w:r>
          </w:p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органы исполнительной власти города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9" w:right="133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EF59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2023 году 13 гражданских служащих префектуры прошли обучающий дистанционный курс «Противодействие коррупции в органах исполнительной власти города Москвы».</w:t>
            </w:r>
          </w:p>
        </w:tc>
      </w:tr>
      <w:tr w:rsidR="00D43BF1" w:rsidRPr="000B541A" w:rsidTr="009906FD">
        <w:trPr>
          <w:gridAfter w:val="1"/>
          <w:wAfter w:w="6" w:type="dxa"/>
          <w:trHeight w:val="480"/>
        </w:trPr>
        <w:tc>
          <w:tcPr>
            <w:tcW w:w="14595" w:type="dxa"/>
            <w:gridSpan w:val="4"/>
            <w:shd w:val="clear" w:color="auto" w:fill="FFFFFF"/>
            <w:vAlign w:val="center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5. Антикоррупционное просвещение</w:t>
            </w:r>
          </w:p>
        </w:tc>
      </w:tr>
      <w:tr w:rsidR="00D43BF1" w:rsidRPr="000B541A" w:rsidTr="00236D35">
        <w:trPr>
          <w:gridAfter w:val="1"/>
          <w:wAfter w:w="6" w:type="dxa"/>
          <w:trHeight w:val="1051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33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Разработка и внедрение мер, направленных на создание условий, повышающих правосознание граждан и популяризацию антикоррупционных стандартов поведения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Органы исполнительной власти города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311BDD">
            <w:pPr>
              <w:spacing w:after="0" w:line="240" w:lineRule="auto"/>
              <w:ind w:left="139" w:right="133" w:firstLine="3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постоянной основе осуществляется просветитель</w:t>
            </w:r>
            <w:r w:rsidR="00311BD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ская</w:t>
            </w: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деятельность в части профилактики и борьбы с антикоррупционным поведением государственных гражданских служащих префектуры, проводится актуализация нормативно-правовых актов действующему законодательству в сфере противодействия коррупции. </w:t>
            </w:r>
          </w:p>
        </w:tc>
      </w:tr>
      <w:tr w:rsidR="00D43BF1" w:rsidRPr="000B541A" w:rsidTr="00236D35">
        <w:trPr>
          <w:gridAfter w:val="1"/>
          <w:wAfter w:w="6" w:type="dxa"/>
          <w:trHeight w:val="1608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5.2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33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размещения на официальных сайтах органов исполнительной власти города Москвы в информационно</w:t>
            </w: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-телекоммуникационной сети Интернет информации о результатах работы органов исполнительной власти города Москвы в сфере противодействия коррупции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Органы исполнительной власти города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9" w:right="133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официальном сайте префектуры создан раздел «Противодействие коррупции». В 2023 году в подразделе «Методические материалы» размещены:</w:t>
            </w:r>
          </w:p>
          <w:p w:rsidR="00311BDD" w:rsidRPr="000B541A" w:rsidRDefault="00B95F55" w:rsidP="00B95F55">
            <w:pPr>
              <w:spacing w:line="240" w:lineRule="auto"/>
              <w:ind w:left="142" w:right="136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B95F55">
              <w:rPr>
                <w:rFonts w:ascii="Times New Roman" w:hAnsi="Times New Roman" w:cs="Times New Roman"/>
                <w:sz w:val="23"/>
                <w:szCs w:val="23"/>
              </w:rPr>
              <w:t>Разъяснения практики применения статьи 12 Федерального закона от 25 декабря 2008 г.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интересов бывшему государственному служащему на замещение им должности в коммерческой или некоммерческой организации не требуется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иные информационные материалы в области противодействия коррупции</w:t>
            </w:r>
          </w:p>
        </w:tc>
      </w:tr>
      <w:tr w:rsidR="00D43BF1" w:rsidRPr="000B541A" w:rsidTr="009906FD">
        <w:trPr>
          <w:gridAfter w:val="1"/>
          <w:wAfter w:w="6" w:type="dxa"/>
          <w:trHeight w:val="551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5.4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33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Освещение в средствах массовой информации результатов антикоррупционной деятельности органов исполнительной власти города Москвы и подведомственных им организаций, проведение интервью, встреч и круглых столов с представителями органов исполнительной власти города Москвы с целью пропаганды стандартов антикоррупционного поведения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Департамент средств массовой информации и рекламы города Москвы,</w:t>
            </w:r>
          </w:p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иные органы исполнительной власти города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311BDD">
            <w:pPr>
              <w:spacing w:after="0" w:line="240" w:lineRule="auto"/>
              <w:ind w:left="139" w:right="133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hAnsi="Times New Roman" w:cs="Times New Roman"/>
                <w:sz w:val="23"/>
                <w:szCs w:val="23"/>
              </w:rPr>
              <w:t xml:space="preserve">Результаты антикоррупционной деятельности префектуры и </w:t>
            </w:r>
            <w:r w:rsidR="00311BDD">
              <w:rPr>
                <w:rFonts w:ascii="Times New Roman" w:hAnsi="Times New Roman" w:cs="Times New Roman"/>
                <w:sz w:val="23"/>
                <w:szCs w:val="23"/>
              </w:rPr>
              <w:t>управ районов Северного административного округа города Москвы</w:t>
            </w:r>
            <w:r w:rsidRPr="000B541A">
              <w:rPr>
                <w:rFonts w:ascii="Times New Roman" w:hAnsi="Times New Roman" w:cs="Times New Roman"/>
                <w:sz w:val="23"/>
                <w:szCs w:val="23"/>
              </w:rPr>
              <w:t xml:space="preserve"> размещаются на официальных сайтах в разделе «Противодействие коррупции».</w:t>
            </w:r>
          </w:p>
        </w:tc>
      </w:tr>
      <w:tr w:rsidR="00D43BF1" w:rsidRPr="000B541A" w:rsidTr="00236D35">
        <w:trPr>
          <w:gridAfter w:val="1"/>
          <w:wAfter w:w="6" w:type="dxa"/>
          <w:trHeight w:val="1618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5.5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33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Департамент региональной безопасности и противодействия коррупции города Москвы, иные органы исполнительной власти города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9" w:right="133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Федерации, в префектуре не проводилось.</w:t>
            </w:r>
          </w:p>
        </w:tc>
      </w:tr>
      <w:tr w:rsidR="00D43BF1" w:rsidRPr="000B541A" w:rsidTr="00236D35">
        <w:trPr>
          <w:gridAfter w:val="1"/>
          <w:wAfter w:w="6" w:type="dxa"/>
          <w:trHeight w:val="1656"/>
        </w:trPr>
        <w:tc>
          <w:tcPr>
            <w:tcW w:w="623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5.6</w:t>
            </w:r>
          </w:p>
        </w:tc>
        <w:tc>
          <w:tcPr>
            <w:tcW w:w="490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85" w:right="133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научно-практических конференций и иных мероприятий по вопросам реализации государственной политики в области противодействия коррупции</w:t>
            </w:r>
          </w:p>
        </w:tc>
        <w:tc>
          <w:tcPr>
            <w:tcW w:w="2976" w:type="dxa"/>
            <w:shd w:val="clear" w:color="auto" w:fill="FFFFFF"/>
          </w:tcPr>
          <w:p w:rsidR="00D43BF1" w:rsidRPr="000B541A" w:rsidRDefault="00D43BF1" w:rsidP="00D43BF1">
            <w:pPr>
              <w:spacing w:after="0" w:line="240" w:lineRule="auto"/>
              <w:ind w:left="138" w:right="132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541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Департамент региональной безопасности и противодействия коррупции города Москвы, иные органы исполнительной власти города Москвы</w:t>
            </w:r>
          </w:p>
        </w:tc>
        <w:tc>
          <w:tcPr>
            <w:tcW w:w="6090" w:type="dxa"/>
            <w:shd w:val="clear" w:color="auto" w:fill="FFFFFF"/>
          </w:tcPr>
          <w:p w:rsidR="00D43BF1" w:rsidRPr="000B541A" w:rsidRDefault="00EF5901" w:rsidP="00311BDD">
            <w:pPr>
              <w:spacing w:after="0" w:line="240" w:lineRule="auto"/>
              <w:ind w:left="139" w:right="133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F59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2023 год</w:t>
            </w:r>
            <w:r w:rsidR="00311BD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 </w:t>
            </w:r>
            <w:r w:rsidRPr="00EF59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руководители  префектуры, управ районов и подведомственных учреждений принимали участие в </w:t>
            </w:r>
            <w:proofErr w:type="spellStart"/>
            <w:r w:rsid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вебинарах</w:t>
            </w:r>
            <w:proofErr w:type="spellEnd"/>
            <w:r w:rsid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EF59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вопросам противодействия коррупции</w:t>
            </w:r>
            <w:r w:rsid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организованных </w:t>
            </w:r>
            <w:r w:rsidR="005714A5" w:rsidRP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Первы</w:t>
            </w:r>
            <w:r w:rsid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r w:rsidR="005714A5" w:rsidRP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федеральны</w:t>
            </w:r>
            <w:r w:rsid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r w:rsidR="005714A5" w:rsidRP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университет</w:t>
            </w:r>
            <w:r w:rsid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</w:t>
            </w:r>
            <w:r w:rsidR="005714A5" w:rsidRP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антикоррупционного просвещения</w:t>
            </w:r>
            <w:r w:rsidR="005714A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6B3EEA" w:rsidRDefault="006B3EEA"/>
    <w:sectPr w:rsidR="006B3EEA" w:rsidSect="00B439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F9" w:rsidRDefault="005420F9" w:rsidP="001D0E3A">
      <w:pPr>
        <w:spacing w:after="0" w:line="240" w:lineRule="auto"/>
      </w:pPr>
      <w:r>
        <w:separator/>
      </w:r>
    </w:p>
  </w:endnote>
  <w:endnote w:type="continuationSeparator" w:id="0">
    <w:p w:rsidR="005420F9" w:rsidRDefault="005420F9" w:rsidP="001D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3A" w:rsidRDefault="001D0E3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3A" w:rsidRDefault="001D0E3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3A" w:rsidRDefault="001D0E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F9" w:rsidRDefault="005420F9" w:rsidP="001D0E3A">
      <w:pPr>
        <w:spacing w:after="0" w:line="240" w:lineRule="auto"/>
      </w:pPr>
      <w:r>
        <w:separator/>
      </w:r>
    </w:p>
  </w:footnote>
  <w:footnote w:type="continuationSeparator" w:id="0">
    <w:p w:rsidR="005420F9" w:rsidRDefault="005420F9" w:rsidP="001D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3A" w:rsidRDefault="001D0E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02295"/>
      <w:docPartObj>
        <w:docPartGallery w:val="Page Numbers (Top of Page)"/>
        <w:docPartUnique/>
      </w:docPartObj>
    </w:sdtPr>
    <w:sdtEndPr/>
    <w:sdtContent>
      <w:p w:rsidR="001D0E3A" w:rsidRDefault="001D0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BDD">
          <w:rPr>
            <w:noProof/>
          </w:rPr>
          <w:t>5</w:t>
        </w:r>
        <w:r>
          <w:fldChar w:fldCharType="end"/>
        </w:r>
      </w:p>
    </w:sdtContent>
  </w:sdt>
  <w:p w:rsidR="001D0E3A" w:rsidRDefault="001D0E3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3A" w:rsidRDefault="001D0E3A">
    <w:pPr>
      <w:pStyle w:val="a4"/>
    </w:pPr>
  </w:p>
  <w:p w:rsidR="001D0E3A" w:rsidRDefault="001D0E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A6155"/>
    <w:multiLevelType w:val="multilevel"/>
    <w:tmpl w:val="9E14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D4110"/>
    <w:multiLevelType w:val="hybridMultilevel"/>
    <w:tmpl w:val="816C7F8E"/>
    <w:lvl w:ilvl="0" w:tplc="C874C23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53"/>
    <w:rsid w:val="000536AA"/>
    <w:rsid w:val="00080982"/>
    <w:rsid w:val="000B541A"/>
    <w:rsid w:val="000D078B"/>
    <w:rsid w:val="001225CC"/>
    <w:rsid w:val="00173E06"/>
    <w:rsid w:val="001D0E3A"/>
    <w:rsid w:val="00214145"/>
    <w:rsid w:val="00221A53"/>
    <w:rsid w:val="00236D35"/>
    <w:rsid w:val="00292307"/>
    <w:rsid w:val="00311BDD"/>
    <w:rsid w:val="003B0979"/>
    <w:rsid w:val="003B2604"/>
    <w:rsid w:val="003C686E"/>
    <w:rsid w:val="004766D2"/>
    <w:rsid w:val="004C2B41"/>
    <w:rsid w:val="005032D5"/>
    <w:rsid w:val="005420F9"/>
    <w:rsid w:val="00543094"/>
    <w:rsid w:val="005714A5"/>
    <w:rsid w:val="0059373D"/>
    <w:rsid w:val="005D5524"/>
    <w:rsid w:val="00637740"/>
    <w:rsid w:val="006614B7"/>
    <w:rsid w:val="00686E0D"/>
    <w:rsid w:val="00695BF3"/>
    <w:rsid w:val="006B3EEA"/>
    <w:rsid w:val="006B4679"/>
    <w:rsid w:val="006F0A09"/>
    <w:rsid w:val="00731E92"/>
    <w:rsid w:val="007566AA"/>
    <w:rsid w:val="00785353"/>
    <w:rsid w:val="007B38ED"/>
    <w:rsid w:val="007D398E"/>
    <w:rsid w:val="008830F0"/>
    <w:rsid w:val="008A524C"/>
    <w:rsid w:val="008B2217"/>
    <w:rsid w:val="008D378E"/>
    <w:rsid w:val="008D5B23"/>
    <w:rsid w:val="009206C0"/>
    <w:rsid w:val="0092641F"/>
    <w:rsid w:val="009413B4"/>
    <w:rsid w:val="0094168C"/>
    <w:rsid w:val="00965655"/>
    <w:rsid w:val="00967DF2"/>
    <w:rsid w:val="009906FD"/>
    <w:rsid w:val="009B5796"/>
    <w:rsid w:val="009D769B"/>
    <w:rsid w:val="009E4E51"/>
    <w:rsid w:val="009E7474"/>
    <w:rsid w:val="00A2287D"/>
    <w:rsid w:val="00A46F2F"/>
    <w:rsid w:val="00B254D7"/>
    <w:rsid w:val="00B4397C"/>
    <w:rsid w:val="00B95F55"/>
    <w:rsid w:val="00BD1923"/>
    <w:rsid w:val="00C15E14"/>
    <w:rsid w:val="00C670FB"/>
    <w:rsid w:val="00C81FF8"/>
    <w:rsid w:val="00CE6E4A"/>
    <w:rsid w:val="00D3592F"/>
    <w:rsid w:val="00D43BF1"/>
    <w:rsid w:val="00D73A1F"/>
    <w:rsid w:val="00D771DD"/>
    <w:rsid w:val="00DA3F84"/>
    <w:rsid w:val="00DC5901"/>
    <w:rsid w:val="00DF1759"/>
    <w:rsid w:val="00EA26F0"/>
    <w:rsid w:val="00EC4714"/>
    <w:rsid w:val="00EE064F"/>
    <w:rsid w:val="00EF1DA5"/>
    <w:rsid w:val="00EF5901"/>
    <w:rsid w:val="00F462ED"/>
    <w:rsid w:val="00F55130"/>
    <w:rsid w:val="00F85069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C66E"/>
  <w15:chartTrackingRefBased/>
  <w15:docId w15:val="{8FD34AD4-F245-4B5F-8AA0-AC6A760D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9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D0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E3A"/>
  </w:style>
  <w:style w:type="paragraph" w:styleId="a6">
    <w:name w:val="footer"/>
    <w:basedOn w:val="a"/>
    <w:link w:val="a7"/>
    <w:uiPriority w:val="99"/>
    <w:unhideWhenUsed/>
    <w:rsid w:val="001D0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E3A"/>
  </w:style>
  <w:style w:type="paragraph" w:styleId="a8">
    <w:name w:val="Balloon Text"/>
    <w:basedOn w:val="a"/>
    <w:link w:val="a9"/>
    <w:uiPriority w:val="99"/>
    <w:semiHidden/>
    <w:unhideWhenUsed/>
    <w:rsid w:val="00686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E0D"/>
    <w:rPr>
      <w:rFonts w:ascii="Segoe UI" w:hAnsi="Segoe UI" w:cs="Segoe UI"/>
      <w:sz w:val="18"/>
      <w:szCs w:val="18"/>
    </w:rPr>
  </w:style>
  <w:style w:type="paragraph" w:customStyle="1" w:styleId="aa">
    <w:basedOn w:val="a"/>
    <w:next w:val="ab"/>
    <w:link w:val="ac"/>
    <w:qFormat/>
    <w:rsid w:val="00D43BF1"/>
    <w:pPr>
      <w:spacing w:after="0" w:line="240" w:lineRule="auto"/>
      <w:jc w:val="center"/>
    </w:pPr>
    <w:rPr>
      <w:b/>
      <w:sz w:val="32"/>
    </w:rPr>
  </w:style>
  <w:style w:type="character" w:customStyle="1" w:styleId="ac">
    <w:name w:val="Название Знак"/>
    <w:link w:val="aa"/>
    <w:rsid w:val="00D43BF1"/>
    <w:rPr>
      <w:b/>
      <w:sz w:val="32"/>
    </w:rPr>
  </w:style>
  <w:style w:type="paragraph" w:styleId="ab">
    <w:name w:val="Title"/>
    <w:basedOn w:val="a"/>
    <w:next w:val="a"/>
    <w:link w:val="ad"/>
    <w:uiPriority w:val="10"/>
    <w:qFormat/>
    <w:rsid w:val="00D43B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D4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Елена Петровна</dc:creator>
  <cp:keywords/>
  <dc:description/>
  <cp:lastModifiedBy>Калявин Анатолий Владимирович</cp:lastModifiedBy>
  <cp:revision>4</cp:revision>
  <cp:lastPrinted>2023-06-30T14:16:00Z</cp:lastPrinted>
  <dcterms:created xsi:type="dcterms:W3CDTF">2024-02-02T11:42:00Z</dcterms:created>
  <dcterms:modified xsi:type="dcterms:W3CDTF">2024-02-02T12:10:00Z</dcterms:modified>
</cp:coreProperties>
</file>